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793"/>
      </w:tblGrid>
      <w:tr w:rsidR="00214191" w:rsidTr="00A66956">
        <w:trPr>
          <w:cantSplit/>
          <w:trHeight w:val="2960"/>
        </w:trPr>
        <w:tc>
          <w:tcPr>
            <w:tcW w:w="4793" w:type="dxa"/>
            <w:hideMark/>
          </w:tcPr>
          <w:p w:rsidR="00214191" w:rsidRDefault="00214191" w:rsidP="00A66956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sr-Cyrl-CS"/>
              </w:rPr>
            </w:pPr>
            <w:r>
              <w:rPr>
                <w:noProof/>
              </w:rPr>
              <w:drawing>
                <wp:inline distT="0" distB="0" distL="0" distR="0" wp14:anchorId="547EA40D" wp14:editId="19685986">
                  <wp:extent cx="647700" cy="9239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191" w:rsidRDefault="00214191" w:rsidP="00A66956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ru-RU"/>
              </w:rPr>
            </w:pPr>
            <w:r>
              <w:rPr>
                <w:rFonts w:eastAsia="Times New Roman"/>
                <w:b/>
                <w:sz w:val="18"/>
                <w:szCs w:val="18"/>
                <w:lang w:val="ru-RU"/>
              </w:rPr>
              <w:t>Република Србија</w:t>
            </w:r>
          </w:p>
          <w:p w:rsidR="00214191" w:rsidRDefault="00214191" w:rsidP="00A66956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Latn-CS"/>
              </w:rPr>
            </w:pPr>
            <w:r>
              <w:rPr>
                <w:rFonts w:eastAsia="Times New Roman"/>
                <w:b/>
                <w:sz w:val="18"/>
                <w:szCs w:val="18"/>
                <w:lang w:val="ru-RU"/>
              </w:rPr>
              <w:t>МИНИСТАРСТВО ПРАВДЕ</w:t>
            </w:r>
          </w:p>
          <w:p w:rsidR="00214191" w:rsidRPr="00362C5E" w:rsidRDefault="00214191" w:rsidP="00A66956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62C5E">
              <w:rPr>
                <w:rFonts w:eastAsia="Times New Roman"/>
                <w:b/>
                <w:sz w:val="18"/>
                <w:szCs w:val="18"/>
              </w:rPr>
              <w:t xml:space="preserve">Дисциплинска комисија за </w:t>
            </w:r>
            <w:r w:rsidRPr="00362C5E">
              <w:rPr>
                <w:rFonts w:eastAsia="Times New Roman"/>
                <w:b/>
                <w:sz w:val="18"/>
                <w:szCs w:val="18"/>
                <w:lang w:val="sr-Cyrl-RS"/>
              </w:rPr>
              <w:t>утврђивање</w:t>
            </w:r>
          </w:p>
          <w:p w:rsidR="00214191" w:rsidRPr="00362C5E" w:rsidRDefault="00214191" w:rsidP="00A66956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62C5E">
              <w:rPr>
                <w:rFonts w:eastAsia="Times New Roman"/>
                <w:b/>
                <w:sz w:val="18"/>
                <w:szCs w:val="18"/>
              </w:rPr>
              <w:t>дис</w:t>
            </w:r>
            <w:r w:rsidRPr="00362C5E">
              <w:rPr>
                <w:rFonts w:eastAsia="Times New Roman"/>
                <w:b/>
                <w:sz w:val="18"/>
                <w:szCs w:val="18"/>
                <w:lang w:val="sr-Cyrl-RS"/>
              </w:rPr>
              <w:t>ци</w:t>
            </w:r>
            <w:r w:rsidRPr="00362C5E">
              <w:rPr>
                <w:rFonts w:eastAsia="Times New Roman"/>
                <w:b/>
                <w:sz w:val="18"/>
                <w:szCs w:val="18"/>
              </w:rPr>
              <w:t>плинск</w:t>
            </w:r>
            <w:r w:rsidRPr="00362C5E">
              <w:rPr>
                <w:rFonts w:eastAsia="Times New Roman"/>
                <w:b/>
                <w:sz w:val="18"/>
                <w:szCs w:val="18"/>
                <w:lang w:val="sr-Cyrl-RS"/>
              </w:rPr>
              <w:t>е</w:t>
            </w:r>
            <w:r w:rsidRPr="00362C5E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r w:rsidRPr="00362C5E">
              <w:rPr>
                <w:rFonts w:eastAsia="Times New Roman"/>
                <w:b/>
                <w:sz w:val="18"/>
                <w:szCs w:val="18"/>
                <w:lang w:val="sr-Cyrl-RS"/>
              </w:rPr>
              <w:t>одговорности јавних</w:t>
            </w:r>
            <w:r w:rsidRPr="00362C5E">
              <w:rPr>
                <w:rFonts w:eastAsia="Times New Roman"/>
                <w:b/>
                <w:sz w:val="18"/>
                <w:szCs w:val="18"/>
              </w:rPr>
              <w:t xml:space="preserve"> извршитеља</w:t>
            </w:r>
          </w:p>
          <w:p w:rsidR="00214191" w:rsidRDefault="00214191" w:rsidP="00A66956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Latn-CS"/>
              </w:rPr>
            </w:pPr>
            <w:r>
              <w:rPr>
                <w:rFonts w:eastAsia="Times New Roman"/>
                <w:b/>
                <w:sz w:val="18"/>
                <w:szCs w:val="18"/>
                <w:lang w:val="ru-RU"/>
              </w:rPr>
              <w:t xml:space="preserve">Број: </w:t>
            </w:r>
            <w:r>
              <w:rPr>
                <w:rFonts w:eastAsia="Times New Roman"/>
                <w:b/>
                <w:sz w:val="18"/>
                <w:szCs w:val="18"/>
              </w:rPr>
              <w:t>740-08-0</w:t>
            </w:r>
            <w:r>
              <w:rPr>
                <w:rFonts w:eastAsia="Times New Roman"/>
                <w:b/>
                <w:sz w:val="18"/>
                <w:szCs w:val="18"/>
                <w:lang w:val="sr-Cyrl-RS"/>
              </w:rPr>
              <w:t>0138</w:t>
            </w:r>
            <w:r>
              <w:rPr>
                <w:rFonts w:eastAsia="Times New Roman"/>
                <w:b/>
                <w:sz w:val="18"/>
                <w:szCs w:val="18"/>
                <w:lang w:val="sr-Cyrl-CS"/>
              </w:rPr>
              <w:t>/20</w:t>
            </w:r>
            <w:r>
              <w:rPr>
                <w:rFonts w:eastAsia="Times New Roman"/>
                <w:b/>
                <w:sz w:val="18"/>
                <w:szCs w:val="18"/>
              </w:rPr>
              <w:t>2</w:t>
            </w:r>
            <w:r>
              <w:rPr>
                <w:rFonts w:eastAsia="Times New Roman"/>
                <w:b/>
                <w:sz w:val="18"/>
                <w:szCs w:val="18"/>
                <w:lang w:val="sr-Cyrl-RS"/>
              </w:rPr>
              <w:t>3</w:t>
            </w:r>
            <w:r>
              <w:rPr>
                <w:rFonts w:eastAsia="Times New Roman"/>
                <w:b/>
                <w:sz w:val="18"/>
                <w:szCs w:val="18"/>
                <w:lang w:val="sr-Cyrl-CS"/>
              </w:rPr>
              <w:t>-22</w:t>
            </w:r>
          </w:p>
          <w:p w:rsidR="00214191" w:rsidRDefault="00214191" w:rsidP="00A66956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Latn-CS"/>
              </w:rPr>
            </w:pPr>
            <w:r>
              <w:rPr>
                <w:rFonts w:eastAsia="Times New Roman"/>
                <w:b/>
                <w:sz w:val="18"/>
                <w:szCs w:val="18"/>
                <w:lang w:val="ru-RU"/>
              </w:rPr>
              <w:t xml:space="preserve">Датум: </w:t>
            </w:r>
            <w:r>
              <w:rPr>
                <w:rFonts w:eastAsia="Times New Roman"/>
                <w:b/>
                <w:sz w:val="18"/>
                <w:szCs w:val="18"/>
              </w:rPr>
              <w:t>27.0</w:t>
            </w:r>
            <w:r>
              <w:rPr>
                <w:rFonts w:eastAsia="Times New Roman"/>
                <w:b/>
                <w:sz w:val="18"/>
                <w:szCs w:val="18"/>
                <w:lang w:val="sr-Cyrl-RS"/>
              </w:rPr>
              <w:t>6</w:t>
            </w:r>
            <w:r>
              <w:rPr>
                <w:rFonts w:eastAsia="Times New Roman"/>
                <w:b/>
                <w:sz w:val="18"/>
                <w:szCs w:val="18"/>
              </w:rPr>
              <w:t>.20</w:t>
            </w:r>
            <w:r>
              <w:rPr>
                <w:rFonts w:eastAsia="Times New Roman"/>
                <w:b/>
                <w:sz w:val="18"/>
                <w:szCs w:val="18"/>
                <w:lang w:val="sr-Cyrl-RS"/>
              </w:rPr>
              <w:t>23</w:t>
            </w:r>
            <w:r>
              <w:rPr>
                <w:rFonts w:eastAsia="Times New Roman"/>
                <w:b/>
                <w:sz w:val="18"/>
                <w:szCs w:val="18"/>
                <w:lang w:val="ru-RU"/>
              </w:rPr>
              <w:t>. године</w:t>
            </w:r>
          </w:p>
          <w:p w:rsidR="00214191" w:rsidRDefault="00214191" w:rsidP="00A66956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Latn-CS"/>
              </w:rPr>
            </w:pPr>
            <w:r>
              <w:rPr>
                <w:rFonts w:eastAsia="Times New Roman"/>
                <w:b/>
                <w:sz w:val="18"/>
                <w:szCs w:val="18"/>
                <w:lang w:val="ru-RU"/>
              </w:rPr>
              <w:t>Б е о г р а д</w:t>
            </w:r>
          </w:p>
        </w:tc>
      </w:tr>
    </w:tbl>
    <w:p w:rsidR="00214191" w:rsidRDefault="00214191" w:rsidP="00214191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214191" w:rsidRDefault="00214191" w:rsidP="00214191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214191" w:rsidRDefault="00214191" w:rsidP="00214191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214191" w:rsidRDefault="00214191" w:rsidP="00214191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214191" w:rsidRDefault="00214191" w:rsidP="00214191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214191" w:rsidRDefault="00214191" w:rsidP="00214191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214191" w:rsidRDefault="00214191" w:rsidP="00214191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214191" w:rsidRDefault="00214191" w:rsidP="00214191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214191" w:rsidRDefault="00214191" w:rsidP="00214191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214191" w:rsidRDefault="00214191" w:rsidP="00214191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214191" w:rsidRDefault="00214191" w:rsidP="00214191">
      <w:pPr>
        <w:tabs>
          <w:tab w:val="left" w:pos="720"/>
          <w:tab w:val="center" w:pos="5954"/>
        </w:tabs>
        <w:spacing w:after="0" w:line="240" w:lineRule="auto"/>
        <w:jc w:val="both"/>
        <w:rPr>
          <w:rFonts w:eastAsia="Times New Roman"/>
          <w:b/>
          <w:sz w:val="22"/>
          <w:lang w:val="sr-Cyrl-CS"/>
        </w:rPr>
      </w:pPr>
    </w:p>
    <w:p w:rsidR="00214191" w:rsidRDefault="00214191" w:rsidP="00214191">
      <w:pPr>
        <w:tabs>
          <w:tab w:val="left" w:pos="720"/>
          <w:tab w:val="center" w:pos="5954"/>
        </w:tabs>
        <w:spacing w:after="0" w:line="240" w:lineRule="auto"/>
        <w:jc w:val="both"/>
        <w:rPr>
          <w:rFonts w:eastAsia="Times New Roman"/>
          <w:b/>
          <w:sz w:val="22"/>
          <w:lang w:val="sr-Cyrl-CS"/>
        </w:rPr>
      </w:pPr>
    </w:p>
    <w:p w:rsidR="00214191" w:rsidRDefault="00214191" w:rsidP="00214191">
      <w:pPr>
        <w:tabs>
          <w:tab w:val="left" w:pos="720"/>
          <w:tab w:val="center" w:pos="5954"/>
        </w:tabs>
        <w:spacing w:after="0" w:line="240" w:lineRule="auto"/>
        <w:jc w:val="both"/>
        <w:rPr>
          <w:rFonts w:eastAsia="Times New Roman"/>
          <w:b/>
          <w:sz w:val="22"/>
          <w:lang w:val="sr-Cyrl-CS"/>
        </w:rPr>
      </w:pPr>
    </w:p>
    <w:p w:rsidR="00214191" w:rsidRDefault="00214191" w:rsidP="00214191">
      <w:pPr>
        <w:widowControl w:val="0"/>
        <w:tabs>
          <w:tab w:val="left" w:pos="540"/>
          <w:tab w:val="center" w:pos="5670"/>
          <w:tab w:val="center" w:pos="6663"/>
        </w:tabs>
        <w:suppressAutoHyphens/>
        <w:spacing w:after="0" w:line="240" w:lineRule="auto"/>
        <w:jc w:val="both"/>
        <w:rPr>
          <w:color w:val="000000"/>
          <w:lang w:val="sr-Cyrl-RS"/>
        </w:rPr>
      </w:pPr>
      <w:r>
        <w:rPr>
          <w:rFonts w:eastAsia="Times New Roman"/>
          <w:sz w:val="22"/>
          <w:lang w:val="sr-Cyrl-CS"/>
        </w:rPr>
        <w:tab/>
      </w:r>
      <w:r>
        <w:rPr>
          <w:rFonts w:eastAsia="Times New Roman"/>
          <w:szCs w:val="24"/>
        </w:rPr>
        <w:t>На основу чл.</w:t>
      </w:r>
      <w:r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</w:rPr>
        <w:t xml:space="preserve">532, 536, 538 </w:t>
      </w:r>
      <w:r>
        <w:rPr>
          <w:rFonts w:eastAsia="Times New Roman"/>
          <w:szCs w:val="24"/>
          <w:lang w:val="sr-Cyrl-RS"/>
        </w:rPr>
        <w:t xml:space="preserve">у вези са чланом 540. </w:t>
      </w:r>
      <w:r>
        <w:rPr>
          <w:rFonts w:eastAsia="Times New Roman"/>
          <w:szCs w:val="24"/>
        </w:rPr>
        <w:t>Закона о извршењу и обезбеђењу</w:t>
      </w:r>
      <w:r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</w:rPr>
        <w:t xml:space="preserve">("Службени гласник РС", бр. </w:t>
      </w:r>
      <w:r>
        <w:rPr>
          <w:rFonts w:eastAsia="Times New Roman"/>
          <w:szCs w:val="24"/>
          <w:lang w:val="sr-Cyrl-RS"/>
        </w:rPr>
        <w:t>106/15, 106/16 - Аутентично тумачење, 113/17-Аутентично тумачење, 54/19 и 9/20 - Аутентично тумачење</w:t>
      </w:r>
      <w:r>
        <w:rPr>
          <w:rFonts w:eastAsia="Times New Roman"/>
          <w:szCs w:val="24"/>
        </w:rPr>
        <w:t>), чл</w:t>
      </w:r>
      <w:r>
        <w:rPr>
          <w:rFonts w:eastAsia="Times New Roman"/>
          <w:szCs w:val="24"/>
          <w:lang w:val="sr-Cyrl-RS"/>
        </w:rPr>
        <w:t>ана  20</w:t>
      </w:r>
      <w:r>
        <w:rPr>
          <w:rFonts w:eastAsia="Times New Roman"/>
          <w:szCs w:val="24"/>
        </w:rPr>
        <w:t>. Правилника о дисциплинском поступку против извршитеља („Службени гласник РС“, бр</w:t>
      </w:r>
      <w:r>
        <w:rPr>
          <w:rFonts w:eastAsia="Times New Roman"/>
          <w:szCs w:val="24"/>
          <w:lang w:val="sr-Cyrl-RS"/>
        </w:rPr>
        <w:t>. 32/16 и 58/16</w:t>
      </w:r>
      <w:r>
        <w:rPr>
          <w:rFonts w:eastAsia="Times New Roman"/>
          <w:szCs w:val="24"/>
        </w:rPr>
        <w:t>)</w:t>
      </w:r>
      <w:r>
        <w:rPr>
          <w:rFonts w:eastAsia="Times New Roman"/>
          <w:szCs w:val="24"/>
          <w:lang w:val="sr-Cyrl-RS"/>
        </w:rPr>
        <w:t>, (у даљем тексту:</w:t>
      </w:r>
      <w:r>
        <w:rPr>
          <w:rFonts w:eastAsia="Times New Roman"/>
          <w:szCs w:val="24"/>
          <w:lang w:val="sr-Latn-RS"/>
        </w:rPr>
        <w:t xml:space="preserve"> </w:t>
      </w:r>
      <w:r>
        <w:rPr>
          <w:rFonts w:eastAsia="Times New Roman"/>
          <w:szCs w:val="24"/>
          <w:lang w:val="sr-Cyrl-RS"/>
        </w:rPr>
        <w:t>Правилник)</w:t>
      </w:r>
      <w:r>
        <w:rPr>
          <w:rFonts w:eastAsia="Times New Roman"/>
          <w:szCs w:val="24"/>
        </w:rPr>
        <w:t xml:space="preserve"> и члана 1</w:t>
      </w:r>
      <w:r>
        <w:rPr>
          <w:rFonts w:eastAsia="Times New Roman"/>
          <w:szCs w:val="24"/>
          <w:lang w:val="sr-Cyrl-RS"/>
        </w:rPr>
        <w:t>37</w:t>
      </w:r>
      <w:r>
        <w:rPr>
          <w:rFonts w:eastAsia="Times New Roman"/>
          <w:szCs w:val="24"/>
        </w:rPr>
        <w:t>. Закона о општем управном поступку</w:t>
      </w:r>
      <w:r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</w:rPr>
        <w:t>(</w:t>
      </w:r>
      <w:r>
        <w:rPr>
          <w:rFonts w:eastAsia="Times New Roman"/>
          <w:szCs w:val="24"/>
          <w:lang w:val="sr-Cyrl-RS"/>
        </w:rPr>
        <w:t>„С</w:t>
      </w:r>
      <w:r>
        <w:rPr>
          <w:rFonts w:eastAsia="Times New Roman"/>
          <w:szCs w:val="24"/>
        </w:rPr>
        <w:t>лужбени гласник РС</w:t>
      </w:r>
      <w:r>
        <w:rPr>
          <w:rFonts w:eastAsia="Times New Roman"/>
          <w:szCs w:val="24"/>
          <w:lang w:val="sr-Cyrl-RS"/>
        </w:rPr>
        <w:t>“</w:t>
      </w:r>
      <w:r>
        <w:rPr>
          <w:rFonts w:eastAsia="Times New Roman"/>
          <w:szCs w:val="24"/>
        </w:rPr>
        <w:t>, бр</w:t>
      </w:r>
      <w:r>
        <w:rPr>
          <w:rFonts w:eastAsia="Times New Roman"/>
          <w:szCs w:val="24"/>
          <w:lang w:val="sr-Cyrl-RS"/>
        </w:rPr>
        <w:t>ој 18</w:t>
      </w:r>
      <w:r>
        <w:rPr>
          <w:rFonts w:eastAsia="Times New Roman"/>
          <w:szCs w:val="24"/>
        </w:rPr>
        <w:t>/201</w:t>
      </w:r>
      <w:r>
        <w:rPr>
          <w:rFonts w:eastAsia="Times New Roman"/>
          <w:szCs w:val="24"/>
          <w:lang w:val="sr-Cyrl-RS"/>
        </w:rPr>
        <w:t>6 и 95/18 - Аутентично тумачење</w:t>
      </w:r>
      <w:r>
        <w:rPr>
          <w:rFonts w:eastAsia="Times New Roman"/>
          <w:szCs w:val="24"/>
        </w:rPr>
        <w:t>), Д</w:t>
      </w:r>
      <w:r>
        <w:rPr>
          <w:rFonts w:eastAsia="Times New Roman"/>
          <w:szCs w:val="24"/>
          <w:lang w:val="sr-Cyrl-CS"/>
        </w:rPr>
        <w:t xml:space="preserve">исциплинска комисија за утврђивање дисциплинске одговорности јавних извршитеља, на јавној расправи  </w:t>
      </w:r>
      <w:r>
        <w:rPr>
          <w:rFonts w:eastAsia="Times New Roman"/>
          <w:szCs w:val="24"/>
        </w:rPr>
        <w:t>одржан</w:t>
      </w:r>
      <w:r>
        <w:rPr>
          <w:rFonts w:eastAsia="Times New Roman"/>
          <w:szCs w:val="24"/>
          <w:lang w:val="sr-Cyrl-RS"/>
        </w:rPr>
        <w:t>ој</w:t>
      </w:r>
      <w:r>
        <w:rPr>
          <w:rFonts w:eastAsia="Times New Roman"/>
          <w:szCs w:val="24"/>
          <w:lang w:val="sr-Cyrl-CS"/>
        </w:rPr>
        <w:t xml:space="preserve"> дана </w:t>
      </w:r>
      <w:r>
        <w:rPr>
          <w:rFonts w:eastAsia="Times New Roman"/>
          <w:szCs w:val="24"/>
        </w:rPr>
        <w:t>27</w:t>
      </w:r>
      <w:r>
        <w:rPr>
          <w:rFonts w:eastAsia="Times New Roman"/>
          <w:szCs w:val="24"/>
          <w:lang w:val="sr-Cyrl-CS"/>
        </w:rPr>
        <w:t>.</w:t>
      </w:r>
      <w:r>
        <w:rPr>
          <w:rFonts w:eastAsia="Times New Roman"/>
          <w:szCs w:val="24"/>
        </w:rPr>
        <w:t>0</w:t>
      </w:r>
      <w:r>
        <w:rPr>
          <w:rFonts w:eastAsia="Times New Roman"/>
          <w:szCs w:val="24"/>
          <w:lang w:val="sr-Cyrl-RS"/>
        </w:rPr>
        <w:t>6</w:t>
      </w:r>
      <w:r>
        <w:rPr>
          <w:rFonts w:eastAsia="Times New Roman"/>
          <w:szCs w:val="24"/>
          <w:lang w:val="sr-Cyrl-CS"/>
        </w:rPr>
        <w:t>.202</w:t>
      </w:r>
      <w:r>
        <w:rPr>
          <w:rFonts w:eastAsia="Times New Roman"/>
          <w:szCs w:val="24"/>
          <w:lang w:val="sr-Cyrl-RS"/>
        </w:rPr>
        <w:t>3</w:t>
      </w:r>
      <w:r>
        <w:rPr>
          <w:rFonts w:eastAsia="Times New Roman"/>
          <w:szCs w:val="24"/>
          <w:lang w:val="sr-Cyrl-CS"/>
        </w:rPr>
        <w:t>. године у присуству Зорана Рогића, председника Дисциплинске комисије за спровођење дисциплинског поступка против јавних извршитеља</w:t>
      </w:r>
      <w:r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  <w:lang w:val="sr-Cyrl-RS"/>
        </w:rPr>
        <w:t xml:space="preserve">Александра Вуловића, Стане Жунић,  </w:t>
      </w:r>
      <w:r>
        <w:rPr>
          <w:rFonts w:eastAsia="Times New Roman"/>
          <w:szCs w:val="24"/>
          <w:lang w:val="sr-Cyrl-CS"/>
        </w:rPr>
        <w:t xml:space="preserve">чланова Дисциплинске комисије и секретара Марка Драгомановића,  </w:t>
      </w:r>
      <w:r>
        <w:rPr>
          <w:rFonts w:eastAsia="Times New Roman"/>
          <w:szCs w:val="24"/>
          <w:lang w:val="sr-Cyrl-RS"/>
        </w:rPr>
        <w:t xml:space="preserve"> у присуству </w:t>
      </w:r>
      <w:r>
        <w:rPr>
          <w:rFonts w:eastAsia="Times New Roman"/>
          <w:szCs w:val="24"/>
          <w:lang w:val="sr-Cyrl-CS"/>
        </w:rPr>
        <w:t xml:space="preserve">јавног извршитеља Бранислава Радојчића, у дисциплинском поступку који је </w:t>
      </w:r>
      <w:r>
        <w:rPr>
          <w:rFonts w:eastAsia="Times New Roman" w:cs="Mangal"/>
          <w:kern w:val="2"/>
          <w:szCs w:val="24"/>
          <w:lang w:val="sr-Cyrl-RS" w:eastAsia="hi-IN" w:bidi="hi-IN"/>
        </w:rPr>
        <w:t>покренут од стране Дисциплинског тужиоца Министарства правде 740-08-00138/2023-22 од 01.02.2023 године, којим је јавном извршитељу стављено на терет  да је починио дисциплинску повреду из члана 527. став 1. тачка 3) Закона о извршењу и обезбеђењу,</w:t>
      </w:r>
    </w:p>
    <w:p w:rsidR="00214191" w:rsidRDefault="00214191" w:rsidP="00214191">
      <w:pPr>
        <w:widowControl w:val="0"/>
        <w:tabs>
          <w:tab w:val="left" w:pos="540"/>
          <w:tab w:val="center" w:pos="5670"/>
          <w:tab w:val="center" w:pos="6663"/>
        </w:tabs>
        <w:suppressAutoHyphens/>
        <w:spacing w:after="0" w:line="240" w:lineRule="auto"/>
        <w:jc w:val="both"/>
        <w:rPr>
          <w:rFonts w:eastAsia="Times New Roman" w:cs="Mangal"/>
          <w:kern w:val="2"/>
          <w:szCs w:val="24"/>
          <w:lang w:val="sr-Cyrl-RS" w:eastAsia="hi-IN" w:bidi="hi-IN"/>
        </w:rPr>
      </w:pPr>
    </w:p>
    <w:p w:rsidR="00214191" w:rsidRDefault="00214191" w:rsidP="00214191">
      <w:pPr>
        <w:spacing w:after="0" w:line="240" w:lineRule="auto"/>
        <w:ind w:firstLine="540"/>
        <w:jc w:val="both"/>
        <w:rPr>
          <w:rFonts w:eastAsia="SimSun"/>
          <w:kern w:val="2"/>
          <w:szCs w:val="24"/>
          <w:lang w:val="sr-Cyrl-RS" w:eastAsia="hi-IN" w:bidi="hi-IN"/>
        </w:rPr>
      </w:pPr>
      <w:r>
        <w:rPr>
          <w:rFonts w:eastAsia="SimSun"/>
          <w:kern w:val="2"/>
          <w:lang w:val="sr-Cyrl-RS" w:eastAsia="hi-IN" w:bidi="hi-IN"/>
        </w:rPr>
        <w:tab/>
      </w:r>
      <w:r>
        <w:rPr>
          <w:rFonts w:eastAsia="SimSun"/>
          <w:kern w:val="2"/>
          <w:szCs w:val="24"/>
          <w:lang w:val="sr-Cyrl-RS" w:eastAsia="hi-IN" w:bidi="hi-IN"/>
        </w:rPr>
        <w:t>доноси</w:t>
      </w:r>
    </w:p>
    <w:p w:rsidR="00214191" w:rsidRDefault="00214191" w:rsidP="00214191">
      <w:pPr>
        <w:spacing w:line="240" w:lineRule="auto"/>
        <w:jc w:val="both"/>
        <w:rPr>
          <w:rFonts w:eastAsia="Times New Roman"/>
          <w:b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 xml:space="preserve">  </w:t>
      </w:r>
    </w:p>
    <w:p w:rsidR="00214191" w:rsidRDefault="00214191" w:rsidP="00214191">
      <w:pPr>
        <w:tabs>
          <w:tab w:val="left" w:pos="1440"/>
        </w:tabs>
        <w:spacing w:after="0" w:line="240" w:lineRule="auto"/>
        <w:jc w:val="center"/>
        <w:rPr>
          <w:rFonts w:eastAsia="Times New Roman"/>
          <w:b/>
          <w:sz w:val="22"/>
          <w:lang w:val="sr-Cyrl-CS"/>
        </w:rPr>
      </w:pPr>
      <w:r>
        <w:rPr>
          <w:rFonts w:eastAsia="Times New Roman"/>
          <w:b/>
          <w:sz w:val="22"/>
          <w:lang w:val="sr-Cyrl-CS"/>
        </w:rPr>
        <w:t>Р Е Ш Е Њ Е</w:t>
      </w:r>
    </w:p>
    <w:p w:rsidR="00214191" w:rsidRDefault="00214191" w:rsidP="00214191">
      <w:pPr>
        <w:tabs>
          <w:tab w:val="left" w:pos="1440"/>
        </w:tabs>
        <w:spacing w:after="0" w:line="240" w:lineRule="auto"/>
        <w:jc w:val="both"/>
        <w:rPr>
          <w:rFonts w:eastAsia="Times New Roman"/>
          <w:sz w:val="22"/>
          <w:lang w:val="sr-Cyrl-CS"/>
        </w:rPr>
      </w:pPr>
    </w:p>
    <w:p w:rsidR="00214191" w:rsidRDefault="00214191" w:rsidP="00214191">
      <w:pPr>
        <w:tabs>
          <w:tab w:val="left" w:pos="1440"/>
        </w:tabs>
        <w:spacing w:after="0" w:line="240" w:lineRule="auto"/>
        <w:jc w:val="both"/>
        <w:rPr>
          <w:rFonts w:eastAsia="Times New Roman"/>
          <w:sz w:val="22"/>
          <w:lang w:val="sr-Cyrl-CS"/>
        </w:rPr>
      </w:pPr>
      <w:r>
        <w:rPr>
          <w:rFonts w:eastAsia="Times New Roman"/>
          <w:sz w:val="22"/>
          <w:lang w:val="sr-Cyrl-CS"/>
        </w:rPr>
        <w:tab/>
      </w:r>
    </w:p>
    <w:p w:rsidR="00214191" w:rsidRDefault="00214191" w:rsidP="00214191">
      <w:pPr>
        <w:widowControl w:val="0"/>
        <w:tabs>
          <w:tab w:val="left" w:pos="540"/>
          <w:tab w:val="center" w:pos="5670"/>
          <w:tab w:val="center" w:pos="6663"/>
        </w:tabs>
        <w:suppressAutoHyphens/>
        <w:spacing w:after="0" w:line="240" w:lineRule="auto"/>
        <w:jc w:val="both"/>
        <w:rPr>
          <w:rFonts w:eastAsia="Times New Roman" w:cs="Mangal"/>
          <w:kern w:val="2"/>
          <w:szCs w:val="24"/>
          <w:lang w:val="sr-Cyrl-RS" w:eastAsia="hi-IN" w:bidi="hi-IN"/>
        </w:rPr>
      </w:pPr>
      <w:r>
        <w:rPr>
          <w:rFonts w:eastAsia="Times New Roman"/>
          <w:sz w:val="22"/>
          <w:lang w:val="sr-Cyrl-CS"/>
        </w:rPr>
        <w:tab/>
      </w:r>
      <w:r>
        <w:rPr>
          <w:rFonts w:eastAsia="Times New Roman"/>
          <w:sz w:val="22"/>
          <w:lang w:val="sr-Cyrl-CS"/>
        </w:rPr>
        <w:tab/>
      </w:r>
      <w:r>
        <w:rPr>
          <w:rFonts w:eastAsia="Times New Roman" w:cs="Mangal"/>
          <w:kern w:val="2"/>
          <w:szCs w:val="24"/>
          <w:lang w:val="sr-Cyrl-RS" w:eastAsia="hi-IN" w:bidi="hi-IN"/>
        </w:rPr>
        <w:t>Јавни извршитељ Бранислав Радојчић, именован решењем министра правде број 740-08-00350/2012-22 од 20.03.2013. године, за подручје Вишег суда и Привредног суда у Београду, са регистрованим седиштем јавноизвршитељске  канцеларије у Београду, ул. Генерала Штефаника бр. 7/2,</w:t>
      </w:r>
    </w:p>
    <w:p w:rsidR="00214191" w:rsidRDefault="00214191" w:rsidP="00214191">
      <w:pPr>
        <w:widowControl w:val="0"/>
        <w:suppressAutoHyphens/>
        <w:spacing w:line="240" w:lineRule="auto"/>
        <w:ind w:firstLine="709"/>
        <w:jc w:val="both"/>
        <w:rPr>
          <w:rFonts w:eastAsia="SimSun" w:cs="Mangal"/>
          <w:kern w:val="2"/>
          <w:szCs w:val="24"/>
          <w:lang w:val="sr-Cyrl-CS" w:eastAsia="hi-IN" w:bidi="hi-IN"/>
        </w:rPr>
      </w:pPr>
    </w:p>
    <w:p w:rsidR="00214191" w:rsidRDefault="00214191" w:rsidP="00214191">
      <w:pPr>
        <w:tabs>
          <w:tab w:val="left" w:pos="720"/>
          <w:tab w:val="left" w:pos="1440"/>
        </w:tabs>
        <w:spacing w:line="240" w:lineRule="auto"/>
        <w:jc w:val="center"/>
        <w:rPr>
          <w:rFonts w:eastAsia="SimSun" w:cs="Mangal"/>
          <w:b/>
          <w:kern w:val="2"/>
          <w:szCs w:val="24"/>
          <w:lang w:val="sr-Cyrl-CS" w:eastAsia="hi-IN" w:bidi="hi-IN"/>
        </w:rPr>
      </w:pPr>
      <w:r>
        <w:rPr>
          <w:rFonts w:eastAsia="SimSun" w:cs="Mangal"/>
          <w:b/>
          <w:kern w:val="2"/>
          <w:szCs w:val="24"/>
          <w:lang w:val="sr-Cyrl-CS" w:eastAsia="hi-IN" w:bidi="hi-IN"/>
        </w:rPr>
        <w:t xml:space="preserve"> ДИСЦИПЛИНСКИ ЈЕ ОДГОВОР</w:t>
      </w:r>
      <w:r>
        <w:rPr>
          <w:rFonts w:eastAsia="SimSun" w:cs="Mangal"/>
          <w:b/>
          <w:kern w:val="2"/>
          <w:szCs w:val="24"/>
          <w:lang w:val="sr-Cyrl-RS" w:eastAsia="hi-IN" w:bidi="hi-IN"/>
        </w:rPr>
        <w:t>АН</w:t>
      </w:r>
    </w:p>
    <w:p w:rsidR="00214191" w:rsidRDefault="00214191" w:rsidP="00214191">
      <w:pPr>
        <w:spacing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>што је:</w:t>
      </w:r>
    </w:p>
    <w:p w:rsidR="00214191" w:rsidRPr="00353EFE" w:rsidRDefault="00214191" w:rsidP="00214191">
      <w:pPr>
        <w:ind w:firstLine="709"/>
        <w:jc w:val="both"/>
        <w:rPr>
          <w:iCs/>
          <w:lang w:val="sr-Cyrl-RS"/>
        </w:rPr>
      </w:pPr>
      <w:r>
        <w:tab/>
      </w:r>
      <w:r>
        <w:rPr>
          <w:lang w:val="sr-Cyrl-RS"/>
        </w:rPr>
        <w:t xml:space="preserve">-  </w:t>
      </w:r>
      <w:r w:rsidRPr="00801C27">
        <w:rPr>
          <w:lang w:val="sr-Cyrl-RS"/>
        </w:rPr>
        <w:t>поступајућ</w:t>
      </w:r>
      <w:r>
        <w:rPr>
          <w:lang w:val="sr-Cyrl-RS"/>
        </w:rPr>
        <w:t>и у предмету</w:t>
      </w:r>
      <w:r w:rsidRPr="00801C27">
        <w:rPr>
          <w:lang w:val="sr-Cyrl-RS"/>
        </w:rPr>
        <w:t xml:space="preserve"> </w:t>
      </w:r>
      <w:r w:rsidRPr="00801C27">
        <w:rPr>
          <w:iCs/>
          <w:lang w:val="sr-Cyrl-RS"/>
        </w:rPr>
        <w:t>посл. бр. И.Ив. 261/2022,</w:t>
      </w:r>
      <w:r w:rsidRPr="00353EFE">
        <w:rPr>
          <w:iCs/>
          <w:lang w:val="sr-Cyrl-RS" w:eastAsia="ar-SA"/>
        </w:rPr>
        <w:t xml:space="preserve"> </w:t>
      </w:r>
      <w:r>
        <w:rPr>
          <w:iCs/>
          <w:lang w:val="sr-Cyrl-RS" w:eastAsia="ar-SA"/>
        </w:rPr>
        <w:t xml:space="preserve">дана 05.04.2022. године </w:t>
      </w:r>
      <w:r w:rsidRPr="00353EFE">
        <w:rPr>
          <w:iCs/>
          <w:lang w:val="sr-Cyrl-RS" w:eastAsia="ar-SA"/>
        </w:rPr>
        <w:t>обавестио Привредни суд у Београду о својоj спречености</w:t>
      </w:r>
      <w:r>
        <w:rPr>
          <w:iCs/>
          <w:lang w:val="sr-Cyrl-RS" w:eastAsia="ar-SA"/>
        </w:rPr>
        <w:t xml:space="preserve"> да прихвати спровођење извршења</w:t>
      </w:r>
      <w:r w:rsidRPr="00353EFE">
        <w:rPr>
          <w:iCs/>
          <w:lang w:val="sr-Cyrl-RS" w:eastAsia="ar-SA"/>
        </w:rPr>
        <w:t xml:space="preserve"> по решењу о извршењу тог суда посл. бр. Иив. 1265/22 од 24.03.2022. године, </w:t>
      </w:r>
    </w:p>
    <w:p w:rsidR="00214191" w:rsidRDefault="00214191" w:rsidP="00214191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9B1E05">
        <w:rPr>
          <w:iCs/>
          <w:lang w:val="sr-Cyrl-RS"/>
        </w:rPr>
        <w:lastRenderedPageBreak/>
        <w:t>поступајући у предмету посл. бр. И.И. 46/2022, дана 18.04.2022. године обавестио Привредни суд у Београду о својоj спречености да прихвати спровођење извршења по решењу о извршењу тог суда посл. бр. Иив.</w:t>
      </w:r>
      <w:r>
        <w:rPr>
          <w:iCs/>
          <w:lang w:val="sr-Cyrl-RS"/>
        </w:rPr>
        <w:t xml:space="preserve"> 1265/22 од 24.03.2022. године,</w:t>
      </w:r>
    </w:p>
    <w:p w:rsidR="00214191" w:rsidRPr="009B1E05" w:rsidRDefault="00214191" w:rsidP="00214191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9B1E05">
        <w:rPr>
          <w:iCs/>
          <w:lang w:val="sr-Cyrl-RS" w:eastAsia="ar-SA"/>
        </w:rPr>
        <w:t>поступајући у предмету у ком је решење о извршењу донео Привредни суд у Београду у предмету посл. бр. И.И.</w:t>
      </w:r>
      <w:r w:rsidRPr="009B1E05">
        <w:rPr>
          <w:iCs/>
          <w:lang w:eastAsia="ar-SA"/>
        </w:rPr>
        <w:t xml:space="preserve"> </w:t>
      </w:r>
      <w:r w:rsidRPr="009B1E05">
        <w:rPr>
          <w:iCs/>
          <w:lang w:val="sr-Cyrl-RS" w:eastAsia="ar-SA"/>
        </w:rPr>
        <w:t>1809/22, обавестио Привредни суд у Београду о својој спречености да прихвати спровођење извршења по решењу о извршењу тог суда посл. бр. Ии. 1809/22 од 03.08.2022. године, а који допис је у суду запримљен дана 12.08.2022. године,</w:t>
      </w:r>
    </w:p>
    <w:p w:rsidR="00214191" w:rsidRPr="00FD1012" w:rsidRDefault="00214191" w:rsidP="00214191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016FF3">
        <w:rPr>
          <w:iCs/>
          <w:lang w:val="sr-Cyrl-RS"/>
        </w:rPr>
        <w:t>поступајући у предмету у ком је решење о извршењу донео Привредни суд у Београду у предмету посл. бр. И.И.</w:t>
      </w:r>
      <w:r w:rsidRPr="00016FF3">
        <w:rPr>
          <w:iCs/>
        </w:rPr>
        <w:t xml:space="preserve"> </w:t>
      </w:r>
      <w:r>
        <w:rPr>
          <w:iCs/>
          <w:lang w:val="sr-Cyrl-RS"/>
        </w:rPr>
        <w:t>1795</w:t>
      </w:r>
      <w:r w:rsidRPr="00016FF3">
        <w:rPr>
          <w:iCs/>
          <w:lang w:val="sr-Cyrl-RS"/>
        </w:rPr>
        <w:t>/22, обавестио Привредни суд у Београду о својој спречености да прихвати спровођење извршења по решењу о извр</w:t>
      </w:r>
      <w:r>
        <w:rPr>
          <w:iCs/>
          <w:lang w:val="sr-Cyrl-RS"/>
        </w:rPr>
        <w:t>шењу тог суда посл. бр. Ии. 1795/22 од 01</w:t>
      </w:r>
      <w:r w:rsidRPr="00016FF3">
        <w:rPr>
          <w:iCs/>
          <w:lang w:val="sr-Cyrl-RS"/>
        </w:rPr>
        <w:t>.08.2022. године, а који допис је у суду запримљен дана 12.08</w:t>
      </w:r>
      <w:r>
        <w:rPr>
          <w:iCs/>
          <w:lang w:val="sr-Cyrl-RS"/>
        </w:rPr>
        <w:t>.2022. године,</w:t>
      </w:r>
    </w:p>
    <w:p w:rsidR="00214191" w:rsidRPr="00FD1012" w:rsidRDefault="00214191" w:rsidP="00214191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016FF3">
        <w:rPr>
          <w:iCs/>
          <w:lang w:val="sr-Cyrl-RS"/>
        </w:rPr>
        <w:t>поступајући у предмету у ком је решење о извршењу донео Привредни суд у Београду у предмету посл. бр. И.И.</w:t>
      </w:r>
      <w:r w:rsidRPr="00016FF3">
        <w:rPr>
          <w:iCs/>
        </w:rPr>
        <w:t xml:space="preserve"> </w:t>
      </w:r>
      <w:r>
        <w:rPr>
          <w:iCs/>
          <w:lang w:val="sr-Cyrl-RS"/>
        </w:rPr>
        <w:t>1824</w:t>
      </w:r>
      <w:r w:rsidRPr="00016FF3">
        <w:rPr>
          <w:iCs/>
          <w:lang w:val="sr-Cyrl-RS"/>
        </w:rPr>
        <w:t>/22, обавестио Привредни суд у Београду о својој спречености да прихвати спровођење извршења по решењу о извр</w:t>
      </w:r>
      <w:r>
        <w:rPr>
          <w:iCs/>
          <w:lang w:val="sr-Cyrl-RS"/>
        </w:rPr>
        <w:t>шењу тог суда посл. бр. Ии. 1824/22 од 04</w:t>
      </w:r>
      <w:r w:rsidRPr="00016FF3">
        <w:rPr>
          <w:iCs/>
          <w:lang w:val="sr-Cyrl-RS"/>
        </w:rPr>
        <w:t>.08.2022. године, а који допис је у суду запримљен дана 12.08</w:t>
      </w:r>
      <w:r>
        <w:rPr>
          <w:iCs/>
          <w:lang w:val="sr-Cyrl-RS"/>
        </w:rPr>
        <w:t>.2022. године,</w:t>
      </w:r>
    </w:p>
    <w:p w:rsidR="00214191" w:rsidRPr="00FD1012" w:rsidRDefault="00214191" w:rsidP="00214191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D43E3A">
        <w:rPr>
          <w:iCs/>
          <w:lang w:val="sr-Cyrl-RS"/>
        </w:rPr>
        <w:t>поступајући у предмету у ком је решење о извршењу донео Привредни суд у Београду у предмету посл. бр. И.И.</w:t>
      </w:r>
      <w:r w:rsidRPr="00D43E3A">
        <w:rPr>
          <w:iCs/>
        </w:rPr>
        <w:t xml:space="preserve"> </w:t>
      </w:r>
      <w:r>
        <w:rPr>
          <w:iCs/>
          <w:lang w:val="sr-Cyrl-RS"/>
        </w:rPr>
        <w:t>1837</w:t>
      </w:r>
      <w:r w:rsidRPr="00D43E3A">
        <w:rPr>
          <w:iCs/>
          <w:lang w:val="sr-Cyrl-RS"/>
        </w:rPr>
        <w:t xml:space="preserve">/22, обавестио Привредни суд у Београду о својој спречености да прихвати спровођење извршења по решењу о извршењу тог </w:t>
      </w:r>
      <w:r>
        <w:rPr>
          <w:iCs/>
          <w:lang w:val="sr-Cyrl-RS"/>
        </w:rPr>
        <w:t>суда посл. бр. Ии. 1837/22 од 05</w:t>
      </w:r>
      <w:r w:rsidRPr="00D43E3A">
        <w:rPr>
          <w:iCs/>
          <w:lang w:val="sr-Cyrl-RS"/>
        </w:rPr>
        <w:t>.08.2022. године, а који доп</w:t>
      </w:r>
      <w:r>
        <w:rPr>
          <w:iCs/>
          <w:lang w:val="sr-Cyrl-RS"/>
        </w:rPr>
        <w:t>ис је у суду запримљен дана 30</w:t>
      </w:r>
      <w:r w:rsidRPr="00D43E3A">
        <w:rPr>
          <w:iCs/>
          <w:lang w:val="sr-Cyrl-RS"/>
        </w:rPr>
        <w:t>.08</w:t>
      </w:r>
      <w:r>
        <w:rPr>
          <w:iCs/>
          <w:lang w:val="sr-Cyrl-RS"/>
        </w:rPr>
        <w:t>.2022. године,</w:t>
      </w:r>
    </w:p>
    <w:p w:rsidR="00214191" w:rsidRPr="00FD1012" w:rsidRDefault="00214191" w:rsidP="00214191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D43E3A">
        <w:rPr>
          <w:iCs/>
          <w:lang w:val="sr-Cyrl-RS"/>
        </w:rPr>
        <w:t>поступајући у предмету у ком је решење о извршењу донео Привредни суд у Београду у предмету посл. бр. И.И.</w:t>
      </w:r>
      <w:r w:rsidRPr="00D43E3A">
        <w:rPr>
          <w:iCs/>
        </w:rPr>
        <w:t xml:space="preserve"> </w:t>
      </w:r>
      <w:r>
        <w:rPr>
          <w:iCs/>
          <w:lang w:val="sr-Cyrl-RS"/>
        </w:rPr>
        <w:t>1694</w:t>
      </w:r>
      <w:r w:rsidRPr="00D43E3A">
        <w:rPr>
          <w:iCs/>
          <w:lang w:val="sr-Cyrl-RS"/>
        </w:rPr>
        <w:t xml:space="preserve">/22, </w:t>
      </w:r>
      <w:r>
        <w:rPr>
          <w:iCs/>
          <w:lang w:val="sr-Cyrl-RS"/>
        </w:rPr>
        <w:t>обавестио Други основни</w:t>
      </w:r>
      <w:r w:rsidRPr="00D43E3A">
        <w:rPr>
          <w:iCs/>
          <w:lang w:val="sr-Cyrl-RS"/>
        </w:rPr>
        <w:t xml:space="preserve"> суд у Београду о својој спречености да прихвати спровођење извршења по решењу о извр</w:t>
      </w:r>
      <w:r>
        <w:rPr>
          <w:iCs/>
          <w:lang w:val="sr-Cyrl-RS"/>
        </w:rPr>
        <w:t>шењу тог суда посл. бр. Ии. 1694/22 од 13.07</w:t>
      </w:r>
      <w:r w:rsidRPr="00D43E3A">
        <w:rPr>
          <w:iCs/>
          <w:lang w:val="sr-Cyrl-RS"/>
        </w:rPr>
        <w:t>.2022. године, а који доп</w:t>
      </w:r>
      <w:r>
        <w:rPr>
          <w:iCs/>
          <w:lang w:val="sr-Cyrl-RS"/>
        </w:rPr>
        <w:t>ис је у суду запримљен дана 17</w:t>
      </w:r>
      <w:r w:rsidRPr="00D43E3A">
        <w:rPr>
          <w:iCs/>
          <w:lang w:val="sr-Cyrl-RS"/>
        </w:rPr>
        <w:t>.08</w:t>
      </w:r>
      <w:r>
        <w:rPr>
          <w:iCs/>
          <w:lang w:val="sr-Cyrl-RS"/>
        </w:rPr>
        <w:t>.2022. године,</w:t>
      </w:r>
    </w:p>
    <w:p w:rsidR="00214191" w:rsidRPr="00FD1012" w:rsidRDefault="00214191" w:rsidP="00214191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D43E3A">
        <w:rPr>
          <w:iCs/>
          <w:lang w:val="sr-Cyrl-RS"/>
        </w:rPr>
        <w:t>поступајући у предмету у ком је решење о извршењу донео Привредни суд у Београду у предмету посл. бр. И.И.</w:t>
      </w:r>
      <w:r w:rsidRPr="00D43E3A">
        <w:rPr>
          <w:iCs/>
        </w:rPr>
        <w:t xml:space="preserve"> </w:t>
      </w:r>
      <w:r>
        <w:rPr>
          <w:iCs/>
          <w:lang w:val="sr-Cyrl-RS"/>
        </w:rPr>
        <w:t>177</w:t>
      </w:r>
      <w:r w:rsidRPr="00D43E3A">
        <w:rPr>
          <w:iCs/>
          <w:lang w:val="sr-Cyrl-RS"/>
        </w:rPr>
        <w:t>/22, обавестио Привредни суд у Београду о својој спречености да прихвати спровођење извршења по решењу о извр</w:t>
      </w:r>
      <w:r>
        <w:rPr>
          <w:iCs/>
          <w:lang w:val="sr-Cyrl-RS"/>
        </w:rPr>
        <w:t>шењу тог суда посл. бр. Ии. 177/22 од 28.01</w:t>
      </w:r>
      <w:r w:rsidRPr="00D43E3A">
        <w:rPr>
          <w:iCs/>
          <w:lang w:val="sr-Cyrl-RS"/>
        </w:rPr>
        <w:t>.2022. године, а који доп</w:t>
      </w:r>
      <w:r>
        <w:rPr>
          <w:iCs/>
          <w:lang w:val="sr-Cyrl-RS"/>
        </w:rPr>
        <w:t>ис је у суду запримљен дана 04.02.2022. године,</w:t>
      </w:r>
    </w:p>
    <w:p w:rsidR="00214191" w:rsidRPr="00D43E3A" w:rsidRDefault="00214191" w:rsidP="00214191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D43E3A">
        <w:rPr>
          <w:iCs/>
          <w:lang w:val="sr-Cyrl-RS"/>
        </w:rPr>
        <w:t>поступајући у предмету у ком је решење о извршењу донео Привредни суд у Београду у предмету посл. бр. И.И.</w:t>
      </w:r>
      <w:r w:rsidRPr="00D43E3A">
        <w:rPr>
          <w:iCs/>
        </w:rPr>
        <w:t xml:space="preserve"> </w:t>
      </w:r>
      <w:r>
        <w:rPr>
          <w:iCs/>
          <w:lang w:val="sr-Cyrl-RS"/>
        </w:rPr>
        <w:t>1881</w:t>
      </w:r>
      <w:r w:rsidRPr="00D43E3A">
        <w:rPr>
          <w:iCs/>
          <w:lang w:val="sr-Cyrl-RS"/>
        </w:rPr>
        <w:t xml:space="preserve">/22, обавестио Привредни суд у Београду о својој спречености да прихвати спровођење извршења по решењу о извршењу тог </w:t>
      </w:r>
      <w:r>
        <w:rPr>
          <w:iCs/>
          <w:lang w:val="sr-Cyrl-RS"/>
        </w:rPr>
        <w:t>суда посл. бр. Ии. 1881/22 од 12</w:t>
      </w:r>
      <w:r w:rsidRPr="00D43E3A">
        <w:rPr>
          <w:iCs/>
          <w:lang w:val="sr-Cyrl-RS"/>
        </w:rPr>
        <w:t>.08.2022. године, а који доп</w:t>
      </w:r>
      <w:r>
        <w:rPr>
          <w:iCs/>
          <w:lang w:val="sr-Cyrl-RS"/>
        </w:rPr>
        <w:t>ис је у суду запримљен дана 24</w:t>
      </w:r>
      <w:r w:rsidRPr="00D43E3A">
        <w:rPr>
          <w:iCs/>
          <w:lang w:val="sr-Cyrl-RS"/>
        </w:rPr>
        <w:t>.08.2022. године.</w:t>
      </w:r>
    </w:p>
    <w:p w:rsidR="00214191" w:rsidRPr="00D43E3A" w:rsidRDefault="00214191" w:rsidP="00214191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D43E3A">
        <w:rPr>
          <w:iCs/>
          <w:lang w:val="sr-Cyrl-RS"/>
        </w:rPr>
        <w:t>поступајући у предмету у ком је решење о извршењу донео Привредни суд у Београду у предмету посл. бр. И.И.</w:t>
      </w:r>
      <w:r w:rsidRPr="00D43E3A">
        <w:rPr>
          <w:iCs/>
        </w:rPr>
        <w:t xml:space="preserve"> </w:t>
      </w:r>
      <w:r>
        <w:rPr>
          <w:iCs/>
          <w:lang w:val="sr-Cyrl-RS"/>
        </w:rPr>
        <w:t>2227</w:t>
      </w:r>
      <w:r w:rsidRPr="00D43E3A">
        <w:rPr>
          <w:iCs/>
          <w:lang w:val="sr-Cyrl-RS"/>
        </w:rPr>
        <w:t xml:space="preserve">/22, обавестио Привредни суд у Београду о својој спречености да прихвати спровођење извршења по решењу о извршењу тог </w:t>
      </w:r>
      <w:r>
        <w:rPr>
          <w:iCs/>
          <w:lang w:val="sr-Cyrl-RS"/>
        </w:rPr>
        <w:t>суда посл. бр. Ии. 2227/22 од 03.10</w:t>
      </w:r>
      <w:r w:rsidRPr="00D43E3A">
        <w:rPr>
          <w:iCs/>
          <w:lang w:val="sr-Cyrl-RS"/>
        </w:rPr>
        <w:t>.2022. године, а који доп</w:t>
      </w:r>
      <w:r>
        <w:rPr>
          <w:iCs/>
          <w:lang w:val="sr-Cyrl-RS"/>
        </w:rPr>
        <w:t>ис је у суду запримљен дана 07.10.2022. године,</w:t>
      </w:r>
    </w:p>
    <w:p w:rsidR="00214191" w:rsidRPr="00D43E3A" w:rsidRDefault="00214191" w:rsidP="00214191">
      <w:pPr>
        <w:widowControl w:val="0"/>
        <w:numPr>
          <w:ilvl w:val="0"/>
          <w:numId w:val="1"/>
        </w:numPr>
        <w:suppressAutoHyphens/>
        <w:spacing w:after="0" w:line="240" w:lineRule="auto"/>
        <w:ind w:left="1134"/>
        <w:jc w:val="both"/>
        <w:rPr>
          <w:iCs/>
          <w:lang w:val="sr-Cyrl-RS"/>
        </w:rPr>
      </w:pPr>
      <w:r w:rsidRPr="00D43E3A">
        <w:rPr>
          <w:iCs/>
          <w:lang w:val="sr-Cyrl-RS"/>
        </w:rPr>
        <w:t>поступајући у предмету у ком је решење о извршењу донео Привредни суд у Београду у предмету посл. бр. И.И.</w:t>
      </w:r>
      <w:r w:rsidRPr="00D43E3A">
        <w:rPr>
          <w:iCs/>
        </w:rPr>
        <w:t xml:space="preserve"> </w:t>
      </w:r>
      <w:r>
        <w:rPr>
          <w:iCs/>
          <w:lang w:val="sr-Cyrl-RS"/>
        </w:rPr>
        <w:t>2287</w:t>
      </w:r>
      <w:r w:rsidRPr="00D43E3A">
        <w:rPr>
          <w:iCs/>
          <w:lang w:val="sr-Cyrl-RS"/>
        </w:rPr>
        <w:t xml:space="preserve">/22, обавестио Привредни суд у </w:t>
      </w:r>
      <w:r w:rsidRPr="00D43E3A">
        <w:rPr>
          <w:iCs/>
          <w:lang w:val="sr-Cyrl-RS"/>
        </w:rPr>
        <w:lastRenderedPageBreak/>
        <w:t xml:space="preserve">Београду о својој спречености да прихвати спровођење извршења по решењу о извршењу тог </w:t>
      </w:r>
      <w:r>
        <w:rPr>
          <w:iCs/>
          <w:lang w:val="sr-Cyrl-RS"/>
        </w:rPr>
        <w:t>суда посл. бр. Ии. 2287/22 од 12.10</w:t>
      </w:r>
      <w:r w:rsidRPr="00D43E3A">
        <w:rPr>
          <w:iCs/>
          <w:lang w:val="sr-Cyrl-RS"/>
        </w:rPr>
        <w:t>.2022. године, а који доп</w:t>
      </w:r>
      <w:r>
        <w:rPr>
          <w:iCs/>
          <w:lang w:val="sr-Cyrl-RS"/>
        </w:rPr>
        <w:t>ис је у суду запримљен дана 19.10.2022. године,</w:t>
      </w:r>
    </w:p>
    <w:p w:rsidR="00214191" w:rsidRPr="00016FF3" w:rsidRDefault="00214191" w:rsidP="00214191">
      <w:pPr>
        <w:ind w:left="1134"/>
        <w:jc w:val="both"/>
        <w:rPr>
          <w:iCs/>
          <w:lang w:val="sr-Cyrl-RS"/>
        </w:rPr>
      </w:pPr>
    </w:p>
    <w:p w:rsidR="00214191" w:rsidRPr="00801C27" w:rsidRDefault="00214191" w:rsidP="00214191">
      <w:pPr>
        <w:ind w:left="1134"/>
        <w:jc w:val="both"/>
        <w:rPr>
          <w:b/>
          <w:i/>
          <w:lang w:val="ru-RU"/>
        </w:rPr>
      </w:pPr>
      <w:r>
        <w:rPr>
          <w:lang w:val="sr-Cyrl-RS"/>
        </w:rPr>
        <w:t>при чему</w:t>
      </w:r>
      <w:r w:rsidRPr="00801C27">
        <w:rPr>
          <w:lang w:val="sr-Cyrl-RS"/>
        </w:rPr>
        <w:t xml:space="preserve"> </w:t>
      </w:r>
      <w:r>
        <w:rPr>
          <w:lang w:val="sr-Cyrl-RS"/>
        </w:rPr>
        <w:t xml:space="preserve">претходно </w:t>
      </w:r>
      <w:r w:rsidRPr="00801C27">
        <w:rPr>
          <w:lang w:val="sr-Cyrl-RS"/>
        </w:rPr>
        <w:t>услед спречености за рад није одредио привремен</w:t>
      </w:r>
      <w:r>
        <w:rPr>
          <w:lang w:val="sr-Cyrl-RS"/>
        </w:rPr>
        <w:t>ог заменика и о томе обавестио М</w:t>
      </w:r>
      <w:r w:rsidRPr="00801C27">
        <w:rPr>
          <w:lang w:val="sr-Cyrl-RS"/>
        </w:rPr>
        <w:t>инистарство</w:t>
      </w:r>
      <w:r>
        <w:rPr>
          <w:lang w:val="sr-Cyrl-RS"/>
        </w:rPr>
        <w:t xml:space="preserve"> правде </w:t>
      </w:r>
      <w:r w:rsidRPr="00801C27">
        <w:rPr>
          <w:lang w:val="sr-Cyrl-RS"/>
        </w:rPr>
        <w:t>и тако поступио супротно одредби члана 491. Закона о извршењу и обезбеђењу</w:t>
      </w:r>
      <w:r>
        <w:rPr>
          <w:lang w:val="sr-Cyrl-RS"/>
        </w:rPr>
        <w:t>;</w:t>
      </w:r>
    </w:p>
    <w:p w:rsidR="00214191" w:rsidRPr="00851228" w:rsidRDefault="00214191" w:rsidP="00214191">
      <w:pPr>
        <w:ind w:left="1134"/>
        <w:jc w:val="both"/>
        <w:rPr>
          <w:lang w:val="ru-RU"/>
        </w:rPr>
      </w:pPr>
      <w:r w:rsidRPr="00851228">
        <w:rPr>
          <w:lang w:val="sr-Cyrl-RS"/>
        </w:rPr>
        <w:t xml:space="preserve">     - чиме је извршио дисциплинску повреду из члана 527. став 1. тачка 3) </w:t>
      </w:r>
      <w:r w:rsidRPr="00851228">
        <w:rPr>
          <w:lang w:val="ru-RU"/>
        </w:rPr>
        <w:t>Закона.</w:t>
      </w:r>
    </w:p>
    <w:p w:rsidR="00214191" w:rsidRDefault="00214191" w:rsidP="00214191">
      <w:pPr>
        <w:spacing w:after="0" w:line="240" w:lineRule="auto"/>
        <w:jc w:val="both"/>
        <w:rPr>
          <w:lang w:val="sr-Cyrl-RS"/>
        </w:rPr>
      </w:pPr>
    </w:p>
    <w:p w:rsidR="00214191" w:rsidRDefault="00214191" w:rsidP="00214191">
      <w:pPr>
        <w:spacing w:line="240" w:lineRule="auto"/>
        <w:ind w:firstLine="720"/>
        <w:jc w:val="both"/>
        <w:rPr>
          <w:rFonts w:eastAsia="Times New Roman"/>
          <w:szCs w:val="24"/>
          <w:lang w:val="sr-Cyrl-RS"/>
        </w:rPr>
      </w:pPr>
      <w:r>
        <w:rPr>
          <w:szCs w:val="24"/>
          <w:lang w:val="sr-Cyrl-CS"/>
        </w:rPr>
        <w:t xml:space="preserve">Применом напред наведених прописа и одредби </w:t>
      </w:r>
      <w:r>
        <w:rPr>
          <w:rFonts w:eastAsia="Times New Roman"/>
          <w:szCs w:val="24"/>
          <w:lang w:val="sr-Cyrl-CS"/>
        </w:rPr>
        <w:t>члана 528. став 1. тачка 2)</w:t>
      </w:r>
      <w:r>
        <w:rPr>
          <w:lang w:val="sr-Cyrl-RS"/>
        </w:rPr>
        <w:t xml:space="preserve"> а у вези са </w:t>
      </w:r>
      <w:r>
        <w:rPr>
          <w:rFonts w:eastAsia="Times New Roman"/>
          <w:szCs w:val="24"/>
          <w:lang w:val="sr-Cyrl-RS"/>
        </w:rPr>
        <w:t xml:space="preserve">чл. 536, 538.  и  540. </w:t>
      </w:r>
      <w:r>
        <w:rPr>
          <w:rFonts w:eastAsia="Times New Roman"/>
          <w:szCs w:val="24"/>
          <w:lang w:val="sr-Cyrl-CS"/>
        </w:rPr>
        <w:t xml:space="preserve">Закона о извршењу и обезбеђењу </w:t>
      </w:r>
      <w:r>
        <w:rPr>
          <w:rFonts w:eastAsia="SimSun"/>
          <w:kern w:val="2"/>
          <w:lang w:val="sr-Cyrl-CS" w:eastAsia="hi-IN" w:bidi="hi-IN"/>
        </w:rPr>
        <w:t>(„</w:t>
      </w:r>
      <w:r>
        <w:rPr>
          <w:color w:val="000000"/>
        </w:rPr>
        <w:t xml:space="preserve">Службени гласник РС”, бр. </w:t>
      </w:r>
      <w:r>
        <w:rPr>
          <w:rFonts w:eastAsia="SimSun"/>
          <w:kern w:val="2"/>
          <w:lang w:val="sr-Cyrl-RS" w:eastAsia="hi-IN" w:bidi="hi-IN"/>
        </w:rPr>
        <w:t xml:space="preserve">106/15, 106/16 - Аутентично тумачење и </w:t>
      </w:r>
      <w:r>
        <w:rPr>
          <w:lang w:val="sr-Cyrl-RS"/>
        </w:rPr>
        <w:t xml:space="preserve">113/17 - Аутентично тумачење, 54/19 и </w:t>
      </w:r>
      <w:r>
        <w:rPr>
          <w:rFonts w:eastAsia="Times New Roman"/>
          <w:szCs w:val="24"/>
          <w:lang w:val="sr-Cyrl-RS"/>
        </w:rPr>
        <w:t>9/20 - Аутентично тумачење),</w:t>
      </w:r>
      <w:r>
        <w:rPr>
          <w:rFonts w:eastAsia="Times New Roman"/>
          <w:szCs w:val="24"/>
          <w:lang w:val="sr-Cyrl-CS"/>
        </w:rPr>
        <w:t xml:space="preserve"> члан 2</w:t>
      </w:r>
      <w:r>
        <w:rPr>
          <w:rFonts w:eastAsia="Times New Roman"/>
          <w:szCs w:val="24"/>
          <w:lang w:val="sr-Cyrl-RS"/>
        </w:rPr>
        <w:t>0</w:t>
      </w:r>
      <w:r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 xml:space="preserve">Правилника о дисциплинском поступку против </w:t>
      </w:r>
      <w:r>
        <w:rPr>
          <w:rFonts w:eastAsia="Times New Roman"/>
          <w:szCs w:val="24"/>
          <w:lang w:val="sr-Cyrl-RS"/>
        </w:rPr>
        <w:t xml:space="preserve">Јавних </w:t>
      </w:r>
      <w:r>
        <w:rPr>
          <w:rFonts w:eastAsia="Times New Roman"/>
          <w:szCs w:val="24"/>
          <w:lang w:val="sr-Cyrl-CS"/>
        </w:rPr>
        <w:t xml:space="preserve">извршитеља, Дисциплинска комисија за утврђивање дисциплинске одговорности  јавних извршитеља изриче </w:t>
      </w:r>
      <w:r>
        <w:rPr>
          <w:rFonts w:eastAsia="Times New Roman"/>
          <w:szCs w:val="24"/>
          <w:lang w:val="sr-Cyrl-RS"/>
        </w:rPr>
        <w:t xml:space="preserve">Јавном </w:t>
      </w:r>
      <w:r>
        <w:rPr>
          <w:rFonts w:eastAsia="Times New Roman"/>
          <w:szCs w:val="24"/>
          <w:lang w:val="sr-Cyrl-CS"/>
        </w:rPr>
        <w:t>извршитељу Браниславу Радојчићу</w:t>
      </w:r>
    </w:p>
    <w:p w:rsidR="00214191" w:rsidRDefault="00214191" w:rsidP="00214191">
      <w:pPr>
        <w:tabs>
          <w:tab w:val="left" w:pos="720"/>
          <w:tab w:val="left" w:pos="1440"/>
        </w:tabs>
        <w:spacing w:line="240" w:lineRule="auto"/>
        <w:ind w:firstLine="720"/>
        <w:jc w:val="both"/>
        <w:rPr>
          <w:rFonts w:eastAsia="Times New Roman"/>
          <w:b/>
          <w:szCs w:val="24"/>
          <w:lang w:val="sr-Cyrl-CS"/>
        </w:rPr>
      </w:pPr>
    </w:p>
    <w:p w:rsidR="00214191" w:rsidRDefault="00214191" w:rsidP="00214191">
      <w:pPr>
        <w:tabs>
          <w:tab w:val="left" w:pos="720"/>
          <w:tab w:val="left" w:pos="1440"/>
        </w:tabs>
        <w:spacing w:line="240" w:lineRule="auto"/>
        <w:ind w:firstLine="720"/>
        <w:jc w:val="center"/>
        <w:rPr>
          <w:rFonts w:eastAsia="Times New Roman"/>
          <w:b/>
          <w:szCs w:val="24"/>
          <w:lang w:val="sr-Cyrl-CS"/>
        </w:rPr>
      </w:pPr>
      <w:r>
        <w:rPr>
          <w:rFonts w:eastAsia="Times New Roman"/>
          <w:b/>
          <w:szCs w:val="24"/>
          <w:lang w:val="sr-Cyrl-CS"/>
        </w:rPr>
        <w:t>ДИСЦИПЛИНСКУ МЕРУ</w:t>
      </w:r>
    </w:p>
    <w:p w:rsidR="00214191" w:rsidRPr="00FF13E1" w:rsidRDefault="00214191" w:rsidP="00214191">
      <w:pPr>
        <w:tabs>
          <w:tab w:val="left" w:pos="1440"/>
          <w:tab w:val="center" w:pos="5670"/>
          <w:tab w:val="center" w:pos="6663"/>
        </w:tabs>
        <w:spacing w:line="240" w:lineRule="auto"/>
        <w:jc w:val="both"/>
        <w:rPr>
          <w:rFonts w:eastAsiaTheme="minorHAnsi"/>
          <w:color w:val="00000A"/>
        </w:rPr>
      </w:pPr>
      <w:r>
        <w:rPr>
          <w:rFonts w:eastAsiaTheme="minorHAnsi"/>
          <w:b/>
          <w:color w:val="00000A"/>
          <w:szCs w:val="24"/>
          <w:lang w:val="sr-Cyrl-RS"/>
        </w:rPr>
        <w:t xml:space="preserve">            </w:t>
      </w:r>
      <w:r w:rsidRPr="00FF13E1">
        <w:rPr>
          <w:rFonts w:eastAsiaTheme="minorHAnsi"/>
          <w:b/>
          <w:color w:val="00000A"/>
          <w:szCs w:val="24"/>
        </w:rPr>
        <w:t xml:space="preserve">НОВЧАНА КАЗНА у висини </w:t>
      </w:r>
      <w:r>
        <w:rPr>
          <w:rFonts w:eastAsiaTheme="minorHAnsi"/>
          <w:b/>
          <w:color w:val="00000A"/>
          <w:szCs w:val="24"/>
          <w:lang w:val="sr-Cyrl-RS"/>
        </w:rPr>
        <w:t>једне</w:t>
      </w:r>
      <w:r w:rsidRPr="00FF13E1">
        <w:rPr>
          <w:rFonts w:eastAsiaTheme="minorHAnsi"/>
          <w:b/>
          <w:color w:val="00000A"/>
          <w:szCs w:val="24"/>
        </w:rPr>
        <w:t xml:space="preserve"> просечне месечне плате судије Основног суда исплаћене у месецу који претходи оном у коме је донето решење о новчаној казни, што представља</w:t>
      </w:r>
      <w:r w:rsidRPr="00FF13E1">
        <w:rPr>
          <w:rFonts w:eastAsiaTheme="minorHAnsi"/>
          <w:b/>
          <w:color w:val="00000A"/>
          <w:szCs w:val="24"/>
          <w:lang w:val="sr-Cyrl-RS"/>
        </w:rPr>
        <w:t xml:space="preserve"> укупан</w:t>
      </w:r>
      <w:r w:rsidRPr="00FF13E1">
        <w:rPr>
          <w:rFonts w:eastAsiaTheme="minorHAnsi"/>
          <w:b/>
          <w:color w:val="00000A"/>
          <w:szCs w:val="24"/>
        </w:rPr>
        <w:t xml:space="preserve"> износ </w:t>
      </w:r>
      <w:r w:rsidRPr="00F5750B">
        <w:rPr>
          <w:rFonts w:eastAsiaTheme="minorHAnsi"/>
          <w:b/>
          <w:color w:val="00000A"/>
          <w:szCs w:val="24"/>
        </w:rPr>
        <w:t xml:space="preserve">од </w:t>
      </w:r>
      <w:r w:rsidRPr="00F5750B">
        <w:rPr>
          <w:rFonts w:eastAsiaTheme="minorHAnsi"/>
          <w:b/>
          <w:color w:val="00000A"/>
          <w:szCs w:val="24"/>
          <w:lang w:val="sr-Cyrl-RS"/>
        </w:rPr>
        <w:t>1</w:t>
      </w:r>
      <w:r w:rsidRPr="00F5750B">
        <w:rPr>
          <w:rFonts w:eastAsiaTheme="minorHAnsi"/>
          <w:b/>
          <w:color w:val="00000A"/>
          <w:szCs w:val="24"/>
          <w:lang w:val="sr-Latn-RS"/>
        </w:rPr>
        <w:t>57</w:t>
      </w:r>
      <w:r w:rsidRPr="00F5750B">
        <w:rPr>
          <w:rFonts w:eastAsiaTheme="minorHAnsi"/>
          <w:b/>
          <w:color w:val="00000A"/>
          <w:szCs w:val="24"/>
          <w:lang w:val="sr-Cyrl-RS"/>
        </w:rPr>
        <w:t>.</w:t>
      </w:r>
      <w:r w:rsidRPr="00F5750B">
        <w:rPr>
          <w:rFonts w:eastAsiaTheme="minorHAnsi"/>
          <w:b/>
          <w:color w:val="00000A"/>
          <w:szCs w:val="24"/>
          <w:lang w:val="sr-Latn-RS"/>
        </w:rPr>
        <w:t>056</w:t>
      </w:r>
      <w:r w:rsidRPr="00F5750B">
        <w:rPr>
          <w:rFonts w:eastAsiaTheme="minorHAnsi"/>
          <w:b/>
          <w:color w:val="00000A"/>
          <w:szCs w:val="24"/>
          <w:lang w:val="sr-Cyrl-RS"/>
        </w:rPr>
        <w:t>,</w:t>
      </w:r>
      <w:r w:rsidRPr="00F5750B">
        <w:rPr>
          <w:rFonts w:eastAsiaTheme="minorHAnsi"/>
          <w:b/>
          <w:color w:val="00000A"/>
          <w:szCs w:val="24"/>
          <w:lang w:val="sr-Latn-RS"/>
        </w:rPr>
        <w:t>50</w:t>
      </w:r>
      <w:r w:rsidRPr="00F5750B">
        <w:rPr>
          <w:rFonts w:eastAsiaTheme="minorHAnsi"/>
          <w:b/>
          <w:color w:val="00000A"/>
          <w:szCs w:val="24"/>
        </w:rPr>
        <w:t xml:space="preserve"> динара</w:t>
      </w:r>
      <w:r w:rsidRPr="00F5750B">
        <w:rPr>
          <w:rFonts w:eastAsiaTheme="minorHAnsi"/>
          <w:b/>
          <w:color w:val="00000A"/>
          <w:szCs w:val="24"/>
          <w:lang w:val="sr-Latn-RS"/>
        </w:rPr>
        <w:t>,</w:t>
      </w:r>
      <w:r w:rsidRPr="00F5750B">
        <w:rPr>
          <w:rFonts w:eastAsiaTheme="minorHAnsi"/>
          <w:b/>
          <w:color w:val="00000A"/>
          <w:szCs w:val="24"/>
        </w:rPr>
        <w:t xml:space="preserve"> коју</w:t>
      </w:r>
      <w:r w:rsidRPr="00FF13E1">
        <w:rPr>
          <w:rFonts w:eastAsiaTheme="minorHAnsi"/>
          <w:b/>
          <w:color w:val="00000A"/>
          <w:szCs w:val="24"/>
        </w:rPr>
        <w:t xml:space="preserve"> је потребно уплатити на уплатни рачун јавних прихода у року од 15 дана од пријема ове одлуке.</w:t>
      </w:r>
    </w:p>
    <w:p w:rsidR="00A36B9A" w:rsidRDefault="00A36B9A">
      <w:bookmarkStart w:id="0" w:name="_GoBack"/>
      <w:bookmarkEnd w:id="0"/>
    </w:p>
    <w:sectPr w:rsidR="00A36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521A"/>
    <w:multiLevelType w:val="hybridMultilevel"/>
    <w:tmpl w:val="1346A9C4"/>
    <w:lvl w:ilvl="0" w:tplc="F45AE490"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CF"/>
    <w:rsid w:val="000D4364"/>
    <w:rsid w:val="00115400"/>
    <w:rsid w:val="00214191"/>
    <w:rsid w:val="002D63DC"/>
    <w:rsid w:val="003E37CF"/>
    <w:rsid w:val="00667CC9"/>
    <w:rsid w:val="00701465"/>
    <w:rsid w:val="00941C45"/>
    <w:rsid w:val="009D4BB2"/>
    <w:rsid w:val="00A22339"/>
    <w:rsid w:val="00A36B9A"/>
    <w:rsid w:val="00AD6605"/>
    <w:rsid w:val="00CB60F8"/>
    <w:rsid w:val="00CF135F"/>
    <w:rsid w:val="00D36157"/>
    <w:rsid w:val="00D6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19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9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19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2023-09-28T13:46:00Z</dcterms:created>
  <dcterms:modified xsi:type="dcterms:W3CDTF">2023-09-28T13:47:00Z</dcterms:modified>
</cp:coreProperties>
</file>